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512000" cy="588609"/>
            <wp:docPr id="1" name="Picture 1"/>
            <wp:cNvGraphicFramePr>
              <a:graphicFrameLocks noChangeAspect="1"/>
            </wp:cNvGraphicFramePr>
            <a:graphic>
              <a:graphicData uri="http://schemas.openxmlformats.org/drawingml/2006/picture">
                <pic:pic>
                  <pic:nvPicPr>
                    <pic:cNvPr id="0" name="logo-kleur-met-slogan.png"/>
                    <pic:cNvPicPr/>
                  </pic:nvPicPr>
                  <pic:blipFill>
                    <a:blip r:embed="rId9"/>
                    <a:stretch>
                      <a:fillRect/>
                    </a:stretch>
                  </pic:blipFill>
                  <pic:spPr>
                    <a:xfrm>
                      <a:off x="0" y="0"/>
                      <a:ext cx="1512000" cy="588609"/>
                    </a:xfrm>
                    <a:prstGeom prst="rect"/>
                  </pic:spPr>
                </pic:pic>
              </a:graphicData>
            </a:graphic>
          </wp:inline>
        </w:drawing>
      </w:r>
    </w:p>
    <w:p>
      <w:pPr>
        <w:pStyle w:val="Heading1"/>
      </w:pPr>
      <w:r>
        <w:t>Beslisnota: de musical Ruth naar ons toe halen</w:t>
      </w:r>
    </w:p>
    <w:p>
      <w:r>
        <w:rPr>
          <w:i/>
          <w:color w:val="808080"/>
          <w:sz w:val="18"/>
        </w:rPr>
        <w:t>Vul de geel gemarkeerde velden in en pas de tekst gerust aan jullie eigen situatie aan.</w:t>
      </w:r>
    </w:p>
    <w:tbl>
      <w:tblPr>
        <w:tblStyle w:val="TableGrid"/>
        <w:tblW w:type="auto" w:w="0"/>
        <w:tblLook w:firstColumn="1" w:firstRow="1" w:lastColumn="0" w:lastRow="0" w:noHBand="0" w:noVBand="1" w:val="04A0"/>
      </w:tblPr>
      <w:tblGrid>
        <w:gridCol w:w="4873"/>
        <w:gridCol w:w="4873"/>
      </w:tblGrid>
      <w:tr>
        <w:tc>
          <w:tcPr>
            <w:tcW w:type="dxa" w:w="2268"/>
          </w:tcPr>
          <w:p>
            <w:r>
              <w:rPr>
                <w:b/>
              </w:rPr>
              <w:t>Voor</w:t>
            </w:r>
          </w:p>
        </w:tc>
        <w:tc>
          <w:tcPr>
            <w:tcW w:type="dxa" w:w="7087"/>
          </w:tcPr>
          <w:p>
            <w:r>
              <w:rPr>
                <w:highlight w:val="yellow"/>
              </w:rPr>
              <w:t>[bestuur, kerkenraad of commissie]</w:t>
            </w:r>
          </w:p>
        </w:tc>
      </w:tr>
      <w:tr>
        <w:tc>
          <w:tcPr>
            <w:tcW w:type="dxa" w:w="2268"/>
          </w:tcPr>
          <w:p>
            <w:r>
              <w:rPr>
                <w:b/>
              </w:rPr>
              <w:t>Vergadering van</w:t>
            </w:r>
          </w:p>
        </w:tc>
        <w:tc>
          <w:tcPr>
            <w:tcW w:type="dxa" w:w="7087"/>
          </w:tcPr>
          <w:p>
            <w:r>
              <w:rPr>
                <w:highlight w:val="yellow"/>
              </w:rPr>
              <w:t>[datum]</w:t>
            </w:r>
          </w:p>
        </w:tc>
      </w:tr>
      <w:tr>
        <w:tc>
          <w:tcPr>
            <w:tcW w:type="dxa" w:w="2268"/>
          </w:tcPr>
          <w:p>
            <w:r>
              <w:rPr>
                <w:b/>
              </w:rPr>
              <w:t>Opgesteld door</w:t>
            </w:r>
          </w:p>
        </w:tc>
        <w:tc>
          <w:tcPr>
            <w:tcW w:type="dxa" w:w="7087"/>
          </w:tcPr>
          <w:p>
            <w:r>
              <w:rPr>
                <w:highlight w:val="yellow"/>
              </w:rPr>
              <w:t>[naam]</w:t>
            </w:r>
          </w:p>
        </w:tc>
      </w:tr>
      <w:tr>
        <w:tc>
          <w:tcPr>
            <w:tcW w:type="dxa" w:w="2268"/>
          </w:tcPr>
          <w:p>
            <w:r>
              <w:rPr>
                <w:b/>
              </w:rPr>
              <w:t>Onderwerp</w:t>
            </w:r>
          </w:p>
        </w:tc>
        <w:tc>
          <w:tcPr>
            <w:tcW w:type="dxa" w:w="7087"/>
          </w:tcPr>
          <w:p>
            <w:r>
              <w:t>Uitnodigen van Musicalgroep Besoyen met de musical Ruth, een verhaal van hoop</w:t>
            </w:r>
          </w:p>
        </w:tc>
      </w:tr>
      <w:tr>
        <w:tc>
          <w:tcPr>
            <w:tcW w:type="dxa" w:w="2268"/>
          </w:tcPr>
          <w:p>
            <w:r>
              <w:rPr>
                <w:b/>
              </w:rPr>
              <w:t>Gevraagd</w:t>
            </w:r>
          </w:p>
        </w:tc>
        <w:tc>
          <w:tcPr>
            <w:tcW w:type="dxa" w:w="7087"/>
          </w:tcPr>
          <w:p>
            <w:r>
              <w:t>Besluit</w:t>
            </w:r>
          </w:p>
        </w:tc>
      </w:tr>
    </w:tbl>
    <w:p>
      <w:pPr>
        <w:pStyle w:val="Heading2"/>
      </w:pPr>
      <w:r>
        <w:t>1. Voorstel</w:t>
      </w:r>
    </w:p>
    <w:p>
      <w:r>
        <w:t xml:space="preserve">We stellen voor om Musicalgroep Besoyen uit Waalwijk uit te nodigen om de musical Ruth, een verhaal van hoop te spelen in </w:t>
      </w:r>
      <w:r>
        <w:rPr>
          <w:highlight w:val="yellow"/>
        </w:rPr>
        <w:t>[naam locatie]</w:t>
      </w:r>
      <w:r>
        <w:t xml:space="preserve"> op </w:t>
      </w:r>
      <w:r>
        <w:rPr>
          <w:highlight w:val="yellow"/>
        </w:rPr>
        <w:t>[voorkeursdatum of periode]</w:t>
      </w:r>
      <w:r>
        <w:t>.</w:t>
      </w:r>
    </w:p>
    <w:p>
      <w:pPr>
        <w:pStyle w:val="Heading2"/>
      </w:pPr>
      <w:r>
        <w:t>2. Aanleiding</w:t>
      </w:r>
    </w:p>
    <w:p>
      <w:r>
        <w:rPr>
          <w:highlight w:val="yellow"/>
        </w:rPr>
        <w:t>[Waarom dit idee nu op tafel ligt, bijvoorbeeld: we zoeken een laagdrempelige activiteit waar we ook buren en vrienden voor kunnen uitnodigen.]</w:t>
      </w:r>
      <w:r>
        <w:t xml:space="preserve"> Musicalgroep Besoyen speelt haar musicals belangeloos op locatie, in kerken, theaters, buurthuizen en op festivals.</w:t>
      </w:r>
    </w:p>
    <w:p>
      <w:pPr>
        <w:pStyle w:val="Heading2"/>
      </w:pPr>
      <w:r>
        <w:t>3. Over de voorstelling</w:t>
      </w:r>
    </w:p>
    <w:p>
      <w:r>
        <w:t>Ruth is een eigen productie van Musicalgroep Besoyen naar het bijbelboek Ruth: het verhaal van Naomi en haar schoondochter Ruth, die na groot verlies kiest voor trouw en in Bethlehem een nieuwe toekomst vindt bij Boaz. De groep schreef het verhaal en de liederen zelf; theologen kijken altijd mee, zodat het bijbelverhaal recht wordt gedaan. De voorstelling duurt ongeveer 90 minuten, met live band, en is geschikt voor het hele gezin. Er spelen deelnemers van acht tot tachtig, met professionele regie.</w:t>
      </w:r>
    </w:p>
    <w:p>
      <w:pPr>
        <w:pStyle w:val="Heading2"/>
      </w:pPr>
      <w:r>
        <w:t>4. Wat het ons oplevert</w:t>
      </w:r>
    </w:p>
    <w:p>
      <w:pPr>
        <w:pStyle w:val="ListBullet"/>
      </w:pPr>
      <w:r>
        <w:t>Een avond die mensen samenbrengt: jong en oud, uit eigen kring en daarbuiten.</w:t>
      </w:r>
    </w:p>
    <w:p>
      <w:pPr>
        <w:pStyle w:val="ListBullet"/>
      </w:pPr>
      <w:r>
        <w:t>Een laagdrempelige uitnodiging voor mensen die we anders niet zo snel bereiken.</w:t>
      </w:r>
    </w:p>
    <w:p>
      <w:pPr>
        <w:pStyle w:val="ListBullet"/>
      </w:pPr>
      <w:r>
        <w:t>Een verhaal over verlies, trouw en hoop dat iedereen herkent.</w:t>
      </w:r>
    </w:p>
    <w:p>
      <w:pPr>
        <w:pStyle w:val="ListBullet"/>
      </w:pPr>
      <w:r>
        <w:t>Een kwalitatief goede voorstelling, zonder dat wij voor de techniek hoeven te zorgen.</w:t>
      </w:r>
    </w:p>
    <w:p>
      <w:pPr>
        <w:pStyle w:val="Heading2"/>
      </w:pPr>
      <w:r>
        <w:t>5. Wat het van ons vraagt</w:t>
      </w:r>
    </w:p>
    <w:p>
      <w:pPr>
        <w:pStyle w:val="ListBullet"/>
      </w:pPr>
      <w:r>
        <w:t>Een zaal voor minimaal 250 bezoekers, bij voorkeur met een speelvlak van 10 bij 6 meter, 4 meter vrije hoogte en een 32 A-krachtstroomaansluiting. Dit zijn voorkeuren van de groep: in overleg is bijna alles mogelijk.</w:t>
      </w:r>
    </w:p>
    <w:p>
      <w:pPr>
        <w:pStyle w:val="ListBullet"/>
      </w:pPr>
      <w:r>
        <w:t>De zaal is beschikbaar van 9.00 uur tot ongeveer 2 uur na afloop, voor opbouw en afbouw.</w:t>
      </w:r>
    </w:p>
    <w:p>
      <w:pPr>
        <w:pStyle w:val="ListBullet"/>
      </w:pPr>
      <w:r>
        <w:t>Een aparte kleedruimte voor de spelers.</w:t>
      </w:r>
    </w:p>
    <w:p>
      <w:pPr>
        <w:pStyle w:val="ListBullet"/>
      </w:pPr>
      <w:r>
        <w:t>Lunch voor de Crew en een eenvoudige maaltijd voor spelers, band en Crew (ongeveer 25 tot 30 personen).</w:t>
      </w:r>
    </w:p>
    <w:p>
      <w:pPr>
        <w:pStyle w:val="ListBullet"/>
      </w:pPr>
      <w:r>
        <w:t>De bekendmaking van de avond. De groep levert het drukwerk (posters en flyers) in hoge kwaliteit aan, met foto’s, een persbericht en een dia voor de schermen.</w:t>
      </w:r>
    </w:p>
    <w:p>
      <w:pPr>
        <w:pStyle w:val="ListBullet"/>
      </w:pPr>
      <w:r>
        <w:t>Enkele vrijwilligers voor ontvangst, koffie en thee.</w:t>
      </w:r>
    </w:p>
    <w:p>
      <w:pPr>
        <w:pStyle w:val="Heading2"/>
      </w:pPr>
      <w:r>
        <w:t>6. Financiën</w:t>
      </w:r>
    </w:p>
    <w:p>
      <w:pPr>
        <w:pStyle w:val="ListBullet"/>
      </w:pPr>
      <w:r>
        <w:t>Er is geen uitkoopsom: de groep vraagt geen vergoeding voor de voorstelling.</w:t>
      </w:r>
    </w:p>
    <w:p>
      <w:pPr>
        <w:pStyle w:val="ListBullet"/>
      </w:pPr>
      <w:r>
        <w:t>Er worden geen kaartjes verkocht; de toegang is vrij.</w:t>
      </w:r>
    </w:p>
    <w:p>
      <w:pPr>
        <w:pStyle w:val="ListBullet"/>
      </w:pPr>
      <w:r>
        <w:t>Aan het eind van de avond doet de groep zelf een oproep voor een vrijwillige bijdrage voor Stichting Musicalgroep Besoyen. Gemiddeld levert dat ongeveer € 900 per avond op. Die opbrengst is voor de stichting en maakt haar volgende productie mogelijk.</w:t>
      </w:r>
    </w:p>
    <w:p>
      <w:r>
        <w:t xml:space="preserve">Onze eigen kosten zijn beperkt: de catering ongeveer </w:t>
      </w:r>
      <w:r>
        <w:rPr>
          <w:highlight w:val="yellow"/>
        </w:rPr>
      </w:r>
      <w:r/>
      <w:r>
        <w:rPr>
          <w:highlight w:val="yellow"/>
        </w:rPr>
      </w:r>
      <w:r/>
      <w:r>
        <w:rPr>
          <w:highlight w:val="yellow"/>
        </w:rPr>
      </w:r>
      <w:r/>
      <w:r>
        <w:rPr>
          <w:highlight w:val="yellow"/>
        </w:rPr>
        <w:t>[bedrag]</w:t>
      </w:r>
      <w:r>
        <w:t xml:space="preserve">, en eventueel zaalhuur </w:t>
      </w:r>
      <w:r>
        <w:rPr>
          <w:highlight w:val="yellow"/>
        </w:rPr>
        <w:t>[bedrag]</w:t>
      </w:r>
      <w:r>
        <w:t>. Drukwerk levert de groep aan.</w:t>
      </w:r>
    </w:p>
    <w:p>
      <w:pPr>
        <w:pStyle w:val="Heading2"/>
      </w:pPr>
      <w:r>
        <w:t>7. Aandachtspunten</w:t>
      </w:r>
    </w:p>
    <w:p>
      <w:pPr>
        <w:pStyle w:val="ListBullet"/>
      </w:pPr>
      <w:r>
        <w:t>Kiezen van een datum waarop de zaal de hele dag beschikbaar is.</w:t>
      </w:r>
    </w:p>
    <w:p>
      <w:pPr>
        <w:pStyle w:val="ListBullet"/>
      </w:pPr>
      <w:r>
        <w:t>Afstemmen van de oproep voor een vrijwillige bijdrage met onze eigen collecte of diaconie, als dat bij ons gebruikelijk is.</w:t>
      </w:r>
    </w:p>
    <w:p>
      <w:pPr>
        <w:pStyle w:val="ListBullet"/>
      </w:pPr>
      <w:r>
        <w:t>Laad- en losplek en parkeerruimte voor een bakwagen en een bus met een aanhanger van 8 meter.</w:t>
      </w:r>
    </w:p>
    <w:p>
      <w:pPr>
        <w:pStyle w:val="ListBullet"/>
      </w:pPr>
      <w:r>
        <w:t>Een contactpersoon van onze kant voor de groep en voor de techniek van de locatie.</w:t>
      </w:r>
    </w:p>
    <w:p>
      <w:pPr>
        <w:pStyle w:val="Heading2"/>
      </w:pPr>
      <w:r>
        <w:t>8. Besluit</w:t>
      </w:r>
    </w:p>
    <w:p>
      <w:r>
        <w:rPr>
          <w:highlight w:val="yellow"/>
        </w:rPr>
        <w:t>[Het bestuur / de kerkenraad]</w:t>
      </w:r>
      <w:r>
        <w:t xml:space="preserve"> besluit Musicalgroep Besoyen uit te nodigen voor een voorstelling van de musical Ruth in </w:t>
      </w:r>
      <w:r>
        <w:rPr>
          <w:highlight w:val="yellow"/>
        </w:rPr>
        <w:t>[naam locatie]</w:t>
      </w:r>
      <w:r>
        <w:t xml:space="preserve"> op </w:t>
      </w:r>
      <w:r>
        <w:rPr>
          <w:highlight w:val="yellow"/>
        </w:rPr>
        <w:t>[datum of periode]</w:t>
      </w:r>
      <w:r>
        <w:t xml:space="preserve">, en wijst </w:t>
      </w:r>
      <w:r>
        <w:rPr>
          <w:highlight w:val="yellow"/>
        </w:rPr>
        <w:t>[naam]</w:t>
      </w:r>
      <w:r>
        <w:t xml:space="preserve"> aan als contactpersoon voor de verdere afstemming.</w:t>
      </w:r>
    </w:p>
    <w:p>
      <w:pPr>
        <w:pStyle w:val="Heading2"/>
      </w:pPr>
      <w:r>
        <w:t>9. Vervolg</w:t>
      </w:r>
    </w:p>
    <w:p>
      <w:pPr>
        <w:pStyle w:val="ListNumber"/>
      </w:pPr>
      <w:r>
        <w:t>De contactpersoon neemt contact op met Marieke Klaasse van Musicalgroep Besoyen (marieke@musicalgroepbesoyen.nl) om datum en wensen af te stemmen.</w:t>
      </w:r>
    </w:p>
    <w:p>
      <w:pPr>
        <w:pStyle w:val="ListNumber"/>
      </w:pPr>
      <w:r>
        <w:t>Samen bekijken we de locatie aan de hand van de technische rider.</w:t>
      </w:r>
    </w:p>
    <w:p>
      <w:pPr>
        <w:pStyle w:val="ListNumber"/>
      </w:pPr>
      <w:r>
        <w:t>We maken de avond bekend met het materiaal van de groep.</w:t>
      </w:r>
    </w:p>
    <w:p>
      <w:pPr>
        <w:pStyle w:val="Heading2"/>
      </w:pPr>
      <w:r>
        <w:t>Bijlagen</w:t>
      </w:r>
    </w:p>
    <w:p>
      <w:pPr>
        <w:pStyle w:val="ListBullet"/>
      </w:pPr>
      <w:r>
        <w:t>Informatie over de musical Ruth (PDF)</w:t>
      </w:r>
    </w:p>
    <w:p>
      <w:pPr>
        <w:pStyle w:val="ListBullet"/>
      </w:pPr>
      <w:r>
        <w:t>Technische rider (PDF)</w:t>
      </w:r>
    </w:p>
    <w:sectPr w:rsidR="00FC693F" w:rsidRPr="0006063C" w:rsidSect="00034616">
      <w:pgSz w:w="12240" w:h="15840"/>
      <w:pgMar w:top="907"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A1A1A"/>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A1A1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